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W w:w="0" w:type="auto"/>
        <w:tblInd w:w="7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0"/>
      </w:tblGrid>
      <w:tr w:rsidR="00E6678D" w:rsidTr="00E6678D">
        <w:trPr>
          <w:trHeight w:val="2272"/>
        </w:trPr>
        <w:tc>
          <w:tcPr>
            <w:tcW w:w="6080" w:type="dxa"/>
          </w:tcPr>
          <w:p w:rsidR="00E6678D" w:rsidRPr="00E6678D" w:rsidRDefault="00E6678D" w:rsidP="00E6678D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«</w:t>
            </w:r>
            <w:r w:rsidRPr="00E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Утверждаю»</w:t>
            </w:r>
          </w:p>
          <w:p w:rsidR="00E6678D" w:rsidRPr="00E6678D" w:rsidRDefault="00E6678D" w:rsidP="00E6678D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Приказ №    от «    »                          2015г.  </w:t>
            </w:r>
          </w:p>
          <w:p w:rsidR="00E6678D" w:rsidRPr="00E6678D" w:rsidRDefault="00E6678D" w:rsidP="00E6678D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          зав.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Крыловским д/с «Ромашка</w:t>
            </w:r>
            <w:r w:rsidRPr="00E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6678D" w:rsidRDefault="00E6678D" w:rsidP="00E6678D">
            <w:pPr>
              <w:spacing w:after="24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</w:pPr>
            <w:r w:rsidRPr="00E6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________________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Комоза</w:t>
            </w:r>
          </w:p>
        </w:tc>
      </w:tr>
    </w:tbl>
    <w:p w:rsidR="00E6678D" w:rsidRDefault="00E6678D" w:rsidP="00E6678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358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</w:t>
      </w:r>
      <w:r w:rsidRPr="005035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5F64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</w:t>
      </w:r>
    </w:p>
    <w:p w:rsidR="00E6678D" w:rsidRPr="00C2454D" w:rsidRDefault="00E6678D" w:rsidP="00E6678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F481E" w:rsidRDefault="000F481E" w:rsidP="00E6678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УЧЕБНЫЙ ПЛАН</w:t>
      </w:r>
    </w:p>
    <w:p w:rsidR="00E6678D" w:rsidRPr="000F481E" w:rsidRDefault="00E6678D" w:rsidP="00E6678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F48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МБДОУ Крыловского детского сада «Ромашка»</w:t>
      </w:r>
    </w:p>
    <w:p w:rsidR="00E6678D" w:rsidRPr="000F481E" w:rsidRDefault="00E6678D" w:rsidP="00E6678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F481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</w:t>
      </w:r>
      <w:r w:rsidRPr="000F481E">
        <w:rPr>
          <w:rFonts w:ascii="Times New Roman" w:eastAsia="Times New Roman" w:hAnsi="Times New Roman" w:cs="Times New Roman"/>
          <w:sz w:val="56"/>
          <w:szCs w:val="56"/>
          <w:lang w:eastAsia="ru-RU"/>
        </w:rPr>
        <w:t xml:space="preserve">а </w:t>
      </w:r>
      <w:r w:rsidRPr="000F481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 2015-2016 уч. г</w:t>
      </w:r>
    </w:p>
    <w:p w:rsidR="00E6678D" w:rsidRPr="000F481E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6678D" w:rsidRPr="000F481E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</w:p>
    <w:p w:rsidR="00E6678D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0F481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Pr="00221742" w:rsidRDefault="00E6678D" w:rsidP="00E6678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995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22995" w:rsidRDefault="00D22995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                                            </w:t>
      </w:r>
      <w:r w:rsidRPr="00BD19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Пояснительная  записка</w:t>
      </w:r>
    </w:p>
    <w:p w:rsidR="00D22995" w:rsidRPr="00D22995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 Учебный план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Крыловской детский сад «Ромашка» на 2015 – 2016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разработан в соответствии </w:t>
      </w:r>
      <w:proofErr w:type="gram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29.12.2012г. № 273-ФЗ «Об образовании в Российской Федерации»;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образования» ;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, Т.С. Комаровой, М.А. Васильевой. 3-е издание, исправленное и дополненное.</w:t>
      </w:r>
    </w:p>
    <w:p w:rsidR="00E6678D" w:rsidRPr="00A0740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Учебный план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МБДОУ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 на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 – 2016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В 2015-2016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в 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Крыловском детском саду «Ромашка» » функционирует 1 разновозрастная группа, укомплектованная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тветствии с возрастными нормами.</w:t>
      </w:r>
    </w:p>
    <w:p w:rsidR="00E6678D" w:rsidRPr="00C2454D" w:rsidRDefault="00E6678D" w:rsidP="00E6678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 раннего возраста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   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1,5-3 года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) </w:t>
      </w:r>
    </w:p>
    <w:p w:rsidR="00E6678D" w:rsidRPr="00C2454D" w:rsidRDefault="00E6678D" w:rsidP="00E6678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младшая подгруппа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-4 года) </w:t>
      </w:r>
    </w:p>
    <w:p w:rsidR="00E6678D" w:rsidRPr="00C2454D" w:rsidRDefault="00633E99" w:rsidP="00E6678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</w:t>
      </w:r>
      <w:r w:rsidR="00E667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подгруппа </w:t>
      </w:r>
      <w:r w:rsidR="00E6678D"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(4-5 лет</w:t>
      </w:r>
      <w:r w:rsidR="00E6678D">
        <w:rPr>
          <w:rFonts w:ascii="Times New Roman" w:eastAsia="Times New Roman" w:hAnsi="Times New Roman" w:cs="Times New Roman"/>
          <w:sz w:val="26"/>
          <w:szCs w:val="26"/>
          <w:lang w:eastAsia="ru-RU"/>
        </w:rPr>
        <w:t>, 5-6 лет)</w:t>
      </w:r>
    </w:p>
    <w:p w:rsidR="00E6678D" w:rsidRPr="0011585A" w:rsidRDefault="00E6678D" w:rsidP="00E6678D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Подготовительная подгруппа  (6-7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лет)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Коллектив дошкольного образовательного учреждения работает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образовательной программе ДОУ, составленной на основе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Т.С. Комаровой, </w:t>
      </w:r>
      <w:proofErr w:type="spell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М.А.Васильевой</w:t>
      </w:r>
      <w:proofErr w:type="spell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 Учебный план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соответствует Уставу МБДОУ, </w:t>
      </w:r>
      <w:proofErr w:type="gram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</w:t>
      </w:r>
      <w:proofErr w:type="gram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парциальным программам, обеспечива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ДО,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гарантирует ребенку получение комплекса образовательных услуг.</w:t>
      </w:r>
      <w:r w:rsidRPr="00A074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E6678D" w:rsidRPr="005F64E1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структуре учебно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 плана выделяются обязательная  часть и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формируемая участниками образовательного процесса. Обязательной части основной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про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граммы дошкольного образования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не менее 60 % от общего нормативного времени, отводимого на освоение основной образовательной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ограммы дошкольного образования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с требованиями к основной образовательной программе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образования в обязательной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Плана определено время на образовательную деятельность, отведенное на реал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изацию образовательных областей:</w:t>
      </w:r>
    </w:p>
    <w:p w:rsidR="00E6678D" w:rsidRDefault="00E6678D" w:rsidP="00E6678D">
      <w:pPr>
        <w:pStyle w:val="a9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Социально-коммуникативное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</w:t>
      </w:r>
    </w:p>
    <w:p w:rsidR="00E6678D" w:rsidRDefault="00E6678D" w:rsidP="00E6678D">
      <w:pPr>
        <w:pStyle w:val="a9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Познавательное развитие</w:t>
      </w:r>
    </w:p>
    <w:p w:rsidR="00E6678D" w:rsidRDefault="00E6678D" w:rsidP="00E6678D">
      <w:pPr>
        <w:pStyle w:val="a9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Речевое развитие</w:t>
      </w:r>
    </w:p>
    <w:p w:rsidR="00E6678D" w:rsidRDefault="00E6678D" w:rsidP="00E6678D">
      <w:pPr>
        <w:pStyle w:val="a9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158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удожественно-эстетическое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</w:t>
      </w:r>
    </w:p>
    <w:p w:rsidR="00E6678D" w:rsidRPr="00221742" w:rsidRDefault="00E6678D" w:rsidP="00E6678D">
      <w:pPr>
        <w:pStyle w:val="a9"/>
        <w:numPr>
          <w:ilvl w:val="0"/>
          <w:numId w:val="1"/>
        </w:num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Физическое развитие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реализуются как в обязательной части и части, формируемой участниками образовательного процесса,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  во всех видах деятельности и отражены в календарном планировани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 составлении учебного плана учитывались следующие</w:t>
      </w:r>
      <w:r w:rsidRPr="00C2454D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принципы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развивающего образования, целью которого является развитие ребенка;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научной обоснованности и практической применимости;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соответствия критериям полноты, необходимости и достаточности;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обеспечения единства воспитательных, развивающих и обучающих целей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 процесса образования дошкольников, в процессе реализации которых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формируются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дошкольников;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принцип интеграции непосредственно образовательных областей в соответствии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возрастными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возможностями образовательных областей;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комплексно-тематический принцип построения образовательного процесса;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программных образовательных задач в совместной деятельности взрослого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 и самостоятельной деятельности детей не только в рамках непосредственно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образовательной деятельности, но и при проведении режимных моментов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со спецификой дошкольного образования;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sym w:font="Symbol" w:char="F0B7"/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построение непосредственно образовательного процесса с учетом возрастных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особенностей дошкольников, используя разные формы работы. 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(СанПиН 2.4.1.3049-13): 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Продолжительность непрерывной непосредственно образовательной деятельности: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от 1 до 2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10 минут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от 2 до 3 лет – не более 10 минут,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от 3 до 4  лет – не более 15 минут,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от 4  до 5 лет – не более 20 минут,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детей от 5 до 6  лет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минут,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детей от  6 до 7  лет – не более 30 минут.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Максимально допустимый объём образовательной нагрузки в первой половине дня: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 младшей и средней группах не превышает 30 и 40 минут соответственно,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-   в старшей и подготовительной группах  – 45 минут и 1,5 часа соответственно.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Перерывы между периодами непрерывной образовательной деятельности – не менее 10 минут.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Форма организации занятий  с 1 до 2 лет и с 2  до 3 лет (подгрупповые)    с 3 до 7 лет (фронтальные).</w:t>
      </w:r>
    </w:p>
    <w:p w:rsidR="00E6678D" w:rsidRPr="00C2454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E6678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</w:t>
      </w:r>
      <w:r w:rsidRPr="00C2454D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Организация жизнедеятельности М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Режим дня и сетка занятий соответствуют виду и направлению  М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ДОУ.</w:t>
      </w:r>
    </w:p>
    <w:p w:rsidR="00E6678D" w:rsidRPr="00A0740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i/>
          <w:iCs/>
          <w:sz w:val="26"/>
          <w:lang w:eastAsia="ru-RU"/>
        </w:rPr>
        <w:t>Парциальные программы</w:t>
      </w:r>
      <w:r w:rsidRPr="00C2454D">
        <w:rPr>
          <w:rFonts w:ascii="Times New Roman" w:eastAsia="Times New Roman" w:hAnsi="Times New Roman" w:cs="Times New Roman"/>
          <w:sz w:val="26"/>
          <w:lang w:eastAsia="ru-RU"/>
        </w:rPr>
        <w:t> 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 допол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к Примерной основной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образовательной программе дошкольного образования «От рождения до школы» под редакцией Н.Е. </w:t>
      </w:r>
      <w:proofErr w:type="spell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Вераксы</w:t>
      </w:r>
      <w:proofErr w:type="spell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Т.С. Комаровой, </w:t>
      </w:r>
      <w:proofErr w:type="spellStart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М.А.Васильевой</w:t>
      </w:r>
      <w:proofErr w:type="spellEnd"/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 и составляют не более 40% от общей учебной нагрузки.</w:t>
      </w:r>
    </w:p>
    <w:p w:rsidR="00E6678D" w:rsidRPr="00C2454D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 </w:t>
      </w:r>
      <w:r w:rsidRPr="00221742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 </w:t>
      </w:r>
      <w:r w:rsidRPr="00C2454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Ч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БДОУ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расширение области образовательных услуг для воспитанников.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В  летний пери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 непосредственно образовательная деятельность осуществляется в образовательных областях физическое развитие и художественно-эстетическое развитие. У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величивается продолжительность прогулок, а также проводятся  спортивные и подвижные игры, спортивные праздники,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развлечения, </w:t>
      </w:r>
      <w:r w:rsidRPr="00C2454D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экскурсии и др.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CC" w:rsidRDefault="00CC47CC" w:rsidP="00E6678D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CC" w:rsidRDefault="00CC47CC" w:rsidP="00E6678D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CC47CC" w:rsidRDefault="00CC47CC" w:rsidP="00E6678D">
      <w:pPr>
        <w:spacing w:after="24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8D" w:rsidRPr="00DF36CA" w:rsidRDefault="00E6678D" w:rsidP="00E6678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5D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E6678D" w:rsidRPr="00A55D6B" w:rsidRDefault="00E6678D" w:rsidP="00E66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Pr="00A55D6B">
        <w:rPr>
          <w:rFonts w:ascii="Times New Roman" w:hAnsi="Times New Roman" w:cs="Times New Roman"/>
          <w:b/>
          <w:bCs/>
          <w:sz w:val="24"/>
          <w:szCs w:val="24"/>
        </w:rPr>
        <w:t xml:space="preserve">ДОУ </w:t>
      </w:r>
      <w:r>
        <w:rPr>
          <w:rFonts w:ascii="Times New Roman" w:hAnsi="Times New Roman" w:cs="Times New Roman"/>
          <w:b/>
          <w:bCs/>
          <w:sz w:val="24"/>
          <w:szCs w:val="24"/>
        </w:rPr>
        <w:t>Крыловской детский сад «Ромашка»</w:t>
      </w:r>
    </w:p>
    <w:p w:rsidR="00E6678D" w:rsidRPr="00A55D6B" w:rsidRDefault="00E6678D" w:rsidP="00E66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Образовательная основная (комплексная</w:t>
      </w:r>
      <w:r w:rsidRPr="00A55D6B">
        <w:rPr>
          <w:rFonts w:ascii="Times New Roman" w:hAnsi="Times New Roman" w:cs="Times New Roman"/>
          <w:b/>
          <w:bCs/>
          <w:sz w:val="24"/>
          <w:szCs w:val="24"/>
        </w:rPr>
        <w:t>)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E6678D" w:rsidRPr="00A55D6B" w:rsidRDefault="00E6678D" w:rsidP="00E66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55D6B">
        <w:rPr>
          <w:rFonts w:ascii="Times New Roman" w:hAnsi="Times New Roman" w:cs="Times New Roman"/>
          <w:b/>
          <w:bCs/>
          <w:sz w:val="24"/>
          <w:szCs w:val="24"/>
        </w:rPr>
        <w:t> дошкольного образования</w:t>
      </w:r>
    </w:p>
    <w:p w:rsidR="00E6678D" w:rsidRPr="00A55D6B" w:rsidRDefault="00E6678D" w:rsidP="00E667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2015-2016</w:t>
      </w:r>
      <w:r w:rsidRPr="00A55D6B">
        <w:rPr>
          <w:rFonts w:ascii="Times New Roman" w:hAnsi="Times New Roman" w:cs="Times New Roman"/>
          <w:b/>
          <w:bCs/>
          <w:sz w:val="24"/>
          <w:szCs w:val="24"/>
        </w:rPr>
        <w:t xml:space="preserve"> уч.</w:t>
      </w:r>
      <w:r w:rsidRPr="00A55D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55D6B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6678D" w:rsidRPr="00A55D6B" w:rsidRDefault="00E6678D" w:rsidP="00E6678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</w:p>
    <w:tbl>
      <w:tblPr>
        <w:tblStyle w:val="aa"/>
        <w:tblpPr w:leftFromText="180" w:rightFromText="180" w:vertAnchor="text" w:horzAnchor="page" w:tblpX="1088" w:tblpY="4"/>
        <w:tblW w:w="14142" w:type="dxa"/>
        <w:tblLook w:val="04A0" w:firstRow="1" w:lastRow="0" w:firstColumn="1" w:lastColumn="0" w:noHBand="0" w:noVBand="1"/>
      </w:tblPr>
      <w:tblGrid>
        <w:gridCol w:w="810"/>
        <w:gridCol w:w="3646"/>
        <w:gridCol w:w="2070"/>
        <w:gridCol w:w="69"/>
        <w:gridCol w:w="1737"/>
        <w:gridCol w:w="2833"/>
        <w:gridCol w:w="101"/>
        <w:gridCol w:w="2876"/>
      </w:tblGrid>
      <w:tr w:rsidR="000F481E" w:rsidRPr="00A55D6B" w:rsidTr="000F481E">
        <w:trPr>
          <w:trHeight w:val="285"/>
        </w:trPr>
        <w:tc>
          <w:tcPr>
            <w:tcW w:w="810" w:type="dxa"/>
            <w:vMerge w:val="restart"/>
          </w:tcPr>
          <w:p w:rsidR="000F481E" w:rsidRPr="00A55D6B" w:rsidRDefault="000F481E" w:rsidP="00E41BAB"/>
        </w:tc>
        <w:tc>
          <w:tcPr>
            <w:tcW w:w="3646" w:type="dxa"/>
            <w:vMerge w:val="restart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</w:t>
            </w:r>
            <w:r w:rsidRPr="00A55D6B">
              <w:rPr>
                <w:rFonts w:ascii="Times New Roman" w:hAnsi="Times New Roman" w:cs="Times New Roman"/>
              </w:rPr>
              <w:t xml:space="preserve"> образовательная область</w:t>
            </w:r>
          </w:p>
        </w:tc>
        <w:tc>
          <w:tcPr>
            <w:tcW w:w="3876" w:type="dxa"/>
            <w:gridSpan w:val="3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</w:p>
        </w:tc>
      </w:tr>
      <w:tr w:rsidR="000F481E" w:rsidRPr="00A55D6B" w:rsidTr="000F481E">
        <w:trPr>
          <w:trHeight w:val="210"/>
        </w:trPr>
        <w:tc>
          <w:tcPr>
            <w:tcW w:w="810" w:type="dxa"/>
            <w:vMerge/>
          </w:tcPr>
          <w:p w:rsidR="000F481E" w:rsidRPr="00A55D6B" w:rsidRDefault="000F481E" w:rsidP="00E41BAB"/>
        </w:tc>
        <w:tc>
          <w:tcPr>
            <w:tcW w:w="3646" w:type="dxa"/>
            <w:vMerge/>
          </w:tcPr>
          <w:p w:rsidR="000F481E" w:rsidRPr="00A55D6B" w:rsidRDefault="000F481E" w:rsidP="00E4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Подгруппа раннего возраста</w:t>
            </w:r>
          </w:p>
        </w:tc>
        <w:tc>
          <w:tcPr>
            <w:tcW w:w="1806" w:type="dxa"/>
            <w:gridSpan w:val="2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Младшая </w:t>
            </w:r>
            <w:proofErr w:type="spellStart"/>
            <w:r>
              <w:rPr>
                <w:rFonts w:ascii="Times New Roman" w:hAnsi="Times New Roman" w:cs="Times New Roman"/>
              </w:rPr>
              <w:t>погруппа</w:t>
            </w:r>
            <w:proofErr w:type="spellEnd"/>
          </w:p>
        </w:tc>
        <w:tc>
          <w:tcPr>
            <w:tcW w:w="2934" w:type="dxa"/>
            <w:gridSpan w:val="2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A55D6B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876" w:type="dxa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подгруппа</w:t>
            </w:r>
          </w:p>
        </w:tc>
      </w:tr>
      <w:tr w:rsidR="000F481E" w:rsidRPr="00A55D6B" w:rsidTr="000F481E">
        <w:trPr>
          <w:gridAfter w:val="7"/>
          <w:wAfter w:w="13332" w:type="dxa"/>
        </w:trPr>
        <w:tc>
          <w:tcPr>
            <w:tcW w:w="810" w:type="dxa"/>
          </w:tcPr>
          <w:p w:rsidR="000F481E" w:rsidRPr="00A55D6B" w:rsidRDefault="000F481E" w:rsidP="00E41BAB">
            <w:pPr>
              <w:rPr>
                <w:b/>
              </w:rPr>
            </w:pPr>
            <w:r w:rsidRPr="00A55D6B">
              <w:rPr>
                <w:b/>
              </w:rPr>
              <w:t>1.1.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Речевое развитие.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5D6B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t>2</w:t>
            </w:r>
            <w:r w:rsidRPr="00A55D6B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55D6B">
              <w:rPr>
                <w:rFonts w:ascii="Times New Roman" w:hAnsi="Times New Roman" w:cs="Times New Roman"/>
              </w:rPr>
              <w:t xml:space="preserve"> раза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A55D6B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Pr="00A55D6B">
              <w:rPr>
                <w:rFonts w:ascii="Times New Roman" w:hAnsi="Times New Roman" w:cs="Times New Roman"/>
              </w:rPr>
              <w:t xml:space="preserve"> в неделю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Художественно-эстетическое развитие. Лепка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 xml:space="preserve">1 раз в </w:t>
            </w:r>
            <w:r>
              <w:rPr>
                <w:rFonts w:ascii="Times New Roman" w:hAnsi="Times New Roman" w:cs="Times New Roman"/>
              </w:rPr>
              <w:t>2недели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 неделю</w:t>
            </w:r>
          </w:p>
        </w:tc>
      </w:tr>
      <w:tr w:rsidR="000F481E" w:rsidRPr="00A55D6B" w:rsidTr="000F481E"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 Познавательно-исследовательска</w:t>
            </w:r>
            <w:r>
              <w:rPr>
                <w:rFonts w:ascii="Times New Roman" w:hAnsi="Times New Roman" w:cs="Times New Roman"/>
              </w:rPr>
              <w:t>я и продуктивная (конструктивная</w:t>
            </w:r>
            <w:r w:rsidRPr="00A55D6B">
              <w:rPr>
                <w:rFonts w:ascii="Times New Roman" w:hAnsi="Times New Roman" w:cs="Times New Roman"/>
              </w:rPr>
              <w:t>) деятельность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 В ходе совместной деятельности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2 недели</w:t>
            </w:r>
          </w:p>
        </w:tc>
      </w:tr>
      <w:tr w:rsidR="000F481E" w:rsidRPr="00A55D6B" w:rsidTr="000F481E">
        <w:trPr>
          <w:trHeight w:val="19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</w:tr>
      <w:tr w:rsidR="000F481E" w:rsidRPr="00A55D6B" w:rsidTr="000F481E">
        <w:trPr>
          <w:trHeight w:val="22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Художественно-эстетическое развитие. Аппликация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2 недели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1раз в 2 недели</w:t>
            </w:r>
          </w:p>
        </w:tc>
      </w:tr>
      <w:tr w:rsidR="000F481E" w:rsidRPr="00A55D6B" w:rsidTr="000F481E">
        <w:trPr>
          <w:trHeight w:val="27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3 раза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3 раза в неделю</w:t>
            </w:r>
          </w:p>
        </w:tc>
      </w:tr>
      <w:tr w:rsidR="000F481E" w:rsidRPr="00A55D6B" w:rsidTr="000F481E">
        <w:trPr>
          <w:trHeight w:val="16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</w:tr>
      <w:tr w:rsidR="000F481E" w:rsidRPr="00A55D6B" w:rsidTr="000F481E">
        <w:trPr>
          <w:trHeight w:val="16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0F481E" w:rsidRPr="00A55D6B" w:rsidTr="000F481E">
        <w:trPr>
          <w:trHeight w:val="16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Игры-занятия со строительным материалом</w:t>
            </w: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A55D6B">
              <w:rPr>
                <w:rFonts w:ascii="Helvetica" w:hAnsi="Helvetica" w:cs="Helvetica"/>
                <w:sz w:val="17"/>
                <w:szCs w:val="17"/>
              </w:rPr>
              <w:t> 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A55D6B">
              <w:rPr>
                <w:rFonts w:ascii="Helvetica" w:hAnsi="Helvetica" w:cs="Helvetica"/>
                <w:sz w:val="17"/>
                <w:szCs w:val="17"/>
              </w:rPr>
              <w:t> </w:t>
            </w:r>
          </w:p>
        </w:tc>
      </w:tr>
      <w:tr w:rsidR="000F481E" w:rsidRPr="00A55D6B" w:rsidTr="000F481E">
        <w:trPr>
          <w:trHeight w:val="82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Игры-занятия с дидактическим материалом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2 раза в неделю</w:t>
            </w:r>
          </w:p>
        </w:tc>
        <w:tc>
          <w:tcPr>
            <w:tcW w:w="1806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A55D6B">
              <w:rPr>
                <w:rFonts w:ascii="Helvetica" w:hAnsi="Helvetica" w:cs="Helvetica"/>
                <w:sz w:val="17"/>
                <w:szCs w:val="17"/>
              </w:rPr>
              <w:t> 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  <w:r w:rsidRPr="00A55D6B">
              <w:rPr>
                <w:rFonts w:ascii="Helvetica" w:hAnsi="Helvetica" w:cs="Helvetica"/>
                <w:sz w:val="17"/>
                <w:szCs w:val="17"/>
              </w:rPr>
              <w:t> </w:t>
            </w:r>
          </w:p>
        </w:tc>
      </w:tr>
      <w:tr w:rsidR="000F481E" w:rsidRPr="00A55D6B" w:rsidTr="000F481E">
        <w:trPr>
          <w:trHeight w:val="225"/>
        </w:trPr>
        <w:tc>
          <w:tcPr>
            <w:tcW w:w="4456" w:type="dxa"/>
            <w:gridSpan w:val="2"/>
            <w:vAlign w:val="center"/>
          </w:tcPr>
          <w:p w:rsidR="000F481E" w:rsidRPr="00A55D6B" w:rsidRDefault="000F481E" w:rsidP="00E41BAB">
            <w:pPr>
              <w:spacing w:line="312" w:lineRule="atLeast"/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  <w:b/>
                <w:bCs/>
              </w:rPr>
              <w:t>ИТОГО  в неделю:</w:t>
            </w:r>
          </w:p>
        </w:tc>
        <w:tc>
          <w:tcPr>
            <w:tcW w:w="2070" w:type="dxa"/>
          </w:tcPr>
          <w:p w:rsidR="000F481E" w:rsidRPr="00A55D6B" w:rsidRDefault="000F481E" w:rsidP="00E41BAB">
            <w:r w:rsidRPr="00A55D6B">
              <w:t>10</w:t>
            </w:r>
          </w:p>
        </w:tc>
        <w:tc>
          <w:tcPr>
            <w:tcW w:w="1806" w:type="dxa"/>
            <w:gridSpan w:val="2"/>
          </w:tcPr>
          <w:p w:rsidR="000F481E" w:rsidRPr="00A55D6B" w:rsidRDefault="000F481E" w:rsidP="00E41BAB">
            <w:r w:rsidRPr="00A55D6B">
              <w:t>10</w:t>
            </w:r>
          </w:p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t>1</w:t>
            </w:r>
            <w:r>
              <w:t>3</w:t>
            </w: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t>1</w:t>
            </w:r>
            <w:r>
              <w:t>4</w:t>
            </w:r>
          </w:p>
        </w:tc>
      </w:tr>
      <w:tr w:rsidR="000F481E" w:rsidRPr="00A55D6B" w:rsidTr="000F481E">
        <w:trPr>
          <w:trHeight w:val="237"/>
        </w:trPr>
        <w:tc>
          <w:tcPr>
            <w:tcW w:w="4456" w:type="dxa"/>
            <w:gridSpan w:val="2"/>
            <w:vAlign w:val="center"/>
          </w:tcPr>
          <w:p w:rsidR="000F481E" w:rsidRDefault="000F481E" w:rsidP="00E41BAB">
            <w:pPr>
              <w:spacing w:line="312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:rsidR="000F481E" w:rsidRPr="00A55D6B" w:rsidRDefault="000F481E" w:rsidP="00E41BAB">
            <w:pPr>
              <w:spacing w:line="312" w:lineRule="atLeast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0F481E" w:rsidRDefault="000F481E" w:rsidP="00E41BAB"/>
          <w:p w:rsidR="000F481E" w:rsidRPr="00A55D6B" w:rsidRDefault="000F481E" w:rsidP="00E41BAB"/>
        </w:tc>
        <w:tc>
          <w:tcPr>
            <w:tcW w:w="1806" w:type="dxa"/>
            <w:gridSpan w:val="2"/>
          </w:tcPr>
          <w:p w:rsidR="000F481E" w:rsidRDefault="000F481E" w:rsidP="00E41BAB"/>
          <w:p w:rsidR="000F481E" w:rsidRPr="00A55D6B" w:rsidRDefault="000F481E" w:rsidP="00E41BAB"/>
        </w:tc>
        <w:tc>
          <w:tcPr>
            <w:tcW w:w="2934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0F481E" w:rsidRPr="00A55D6B" w:rsidTr="000F481E">
        <w:trPr>
          <w:gridAfter w:val="6"/>
          <w:wAfter w:w="9686" w:type="dxa"/>
          <w:trHeight w:val="312"/>
        </w:trPr>
        <w:tc>
          <w:tcPr>
            <w:tcW w:w="810" w:type="dxa"/>
            <w:vMerge w:val="restart"/>
            <w:vAlign w:val="center"/>
          </w:tcPr>
          <w:p w:rsidR="000F481E" w:rsidRPr="00A55D6B" w:rsidRDefault="000F481E" w:rsidP="00E41BAB">
            <w:pPr>
              <w:spacing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3646" w:type="dxa"/>
            <w:vMerge w:val="restart"/>
            <w:vAlign w:val="center"/>
          </w:tcPr>
          <w:p w:rsidR="000F481E" w:rsidRPr="00A55D6B" w:rsidRDefault="000F481E" w:rsidP="00E41BAB">
            <w:pPr>
              <w:spacing w:after="240" w:line="312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55D6B">
              <w:rPr>
                <w:rFonts w:ascii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</w:tr>
      <w:tr w:rsidR="000F481E" w:rsidRPr="00A55D6B" w:rsidTr="000F481E">
        <w:trPr>
          <w:trHeight w:val="365"/>
        </w:trPr>
        <w:tc>
          <w:tcPr>
            <w:tcW w:w="810" w:type="dxa"/>
            <w:vMerge/>
            <w:vAlign w:val="center"/>
          </w:tcPr>
          <w:p w:rsidR="000F481E" w:rsidRPr="00A55D6B" w:rsidRDefault="000F481E" w:rsidP="00E41BAB">
            <w:pPr>
              <w:spacing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3646" w:type="dxa"/>
            <w:vMerge/>
            <w:vAlign w:val="center"/>
          </w:tcPr>
          <w:p w:rsidR="000F481E" w:rsidRPr="00A55D6B" w:rsidRDefault="000F481E" w:rsidP="00E41BAB">
            <w:pPr>
              <w:spacing w:after="240"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3876" w:type="dxa"/>
            <w:gridSpan w:val="3"/>
          </w:tcPr>
          <w:p w:rsidR="000F481E" w:rsidRPr="00A55D6B" w:rsidRDefault="000F481E" w:rsidP="00E41B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gridSpan w:val="3"/>
          </w:tcPr>
          <w:p w:rsidR="000F481E" w:rsidRPr="00A55D6B" w:rsidRDefault="000F481E" w:rsidP="00E41B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1E" w:rsidRPr="00A55D6B" w:rsidTr="000F481E">
        <w:trPr>
          <w:trHeight w:val="418"/>
        </w:trPr>
        <w:tc>
          <w:tcPr>
            <w:tcW w:w="810" w:type="dxa"/>
            <w:vMerge/>
            <w:vAlign w:val="center"/>
          </w:tcPr>
          <w:p w:rsidR="000F481E" w:rsidRPr="00A55D6B" w:rsidRDefault="000F481E" w:rsidP="00E41BAB">
            <w:pPr>
              <w:spacing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3646" w:type="dxa"/>
            <w:vMerge/>
            <w:vAlign w:val="center"/>
          </w:tcPr>
          <w:p w:rsidR="000F481E" w:rsidRPr="00A55D6B" w:rsidRDefault="000F481E" w:rsidP="00E41BAB">
            <w:pPr>
              <w:spacing w:after="240" w:line="312" w:lineRule="atLeast"/>
              <w:textAlignment w:val="baseline"/>
              <w:rPr>
                <w:rFonts w:ascii="Helvetica" w:hAnsi="Helvetica" w:cs="Helvetica"/>
                <w:sz w:val="17"/>
                <w:szCs w:val="17"/>
              </w:rPr>
            </w:pPr>
          </w:p>
        </w:tc>
        <w:tc>
          <w:tcPr>
            <w:tcW w:w="2070" w:type="dxa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Подгруппа раннего возраста</w:t>
            </w:r>
          </w:p>
        </w:tc>
        <w:tc>
          <w:tcPr>
            <w:tcW w:w="1806" w:type="dxa"/>
            <w:gridSpan w:val="2"/>
          </w:tcPr>
          <w:p w:rsidR="000F481E" w:rsidRPr="00A55D6B" w:rsidRDefault="000F481E" w:rsidP="00E41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2934" w:type="dxa"/>
            <w:gridSpan w:val="2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A55D6B">
              <w:rPr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2876" w:type="dxa"/>
          </w:tcPr>
          <w:p w:rsidR="000F481E" w:rsidRPr="00A55D6B" w:rsidRDefault="000F481E" w:rsidP="00E41B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подгруппа</w:t>
            </w:r>
          </w:p>
        </w:tc>
      </w:tr>
      <w:tr w:rsidR="000F481E" w:rsidRPr="00A55D6B" w:rsidTr="000F481E">
        <w:trPr>
          <w:gridAfter w:val="7"/>
          <w:wAfter w:w="13332" w:type="dxa"/>
          <w:trHeight w:val="237"/>
        </w:trPr>
        <w:tc>
          <w:tcPr>
            <w:tcW w:w="810" w:type="dxa"/>
          </w:tcPr>
          <w:p w:rsidR="000F481E" w:rsidRPr="00A55D6B" w:rsidRDefault="000F481E" w:rsidP="00E41BAB">
            <w:pPr>
              <w:rPr>
                <w:rFonts w:ascii="Times New Roman" w:hAnsi="Times New Roman" w:cs="Times New Roman"/>
                <w:b/>
              </w:rPr>
            </w:pPr>
            <w:r w:rsidRPr="00A55D6B">
              <w:rPr>
                <w:rFonts w:ascii="Times New Roman" w:hAnsi="Times New Roman" w:cs="Times New Roman"/>
                <w:b/>
              </w:rPr>
              <w:t>1.1.</w:t>
            </w:r>
          </w:p>
        </w:tc>
      </w:tr>
      <w:tr w:rsidR="000F481E" w:rsidRPr="00A55D6B" w:rsidTr="000F481E">
        <w:trPr>
          <w:trHeight w:val="24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Формирование целостной картины мира, расширение кругозора.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F481E" w:rsidRPr="00A55D6B" w:rsidTr="000F481E">
        <w:trPr>
          <w:trHeight w:val="267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646" w:type="dxa"/>
            <w:vAlign w:val="center"/>
          </w:tcPr>
          <w:p w:rsidR="000F481E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Речевое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2D2220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27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Формирование элементарных математических представлений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33" w:type="dxa"/>
            <w:vAlign w:val="center"/>
          </w:tcPr>
          <w:p w:rsidR="000F481E" w:rsidRPr="002D2220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F481E" w:rsidRPr="00A55D6B" w:rsidTr="000F481E">
        <w:trPr>
          <w:trHeight w:val="345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30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F481E" w:rsidRPr="00A55D6B" w:rsidTr="000F481E">
        <w:trPr>
          <w:trHeight w:val="27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lastRenderedPageBreak/>
              <w:t>1.1.6.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 Художественно-эстетическое развитие. Лепка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Познавательное развитие. Познавательно-исследовательская и продуктивная (конструктивная) деятельность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Расширение ориентировки в окружающем и развитие речи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66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Художественно-эстетическое развитие. Аппликация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1.1.10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Физическое развитие.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Развитие движений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1.1.12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</w:tr>
      <w:tr w:rsidR="000F481E" w:rsidRPr="00A55D6B" w:rsidTr="000F481E">
        <w:trPr>
          <w:trHeight w:val="231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1.1.13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Игры-занятия со строительным материалом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920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1.1.14</w:t>
            </w: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hAnsi="Times New Roman" w:cs="Times New Roman"/>
              </w:rPr>
              <w:t>Игры-занятия с дидактическим материалом</w:t>
            </w:r>
          </w:p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3" w:type="dxa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A55D6B" w:rsidRDefault="000F481E" w:rsidP="00E41BA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55D6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F481E" w:rsidRPr="00A55D6B" w:rsidTr="000F481E">
        <w:trPr>
          <w:trHeight w:val="338"/>
        </w:trPr>
        <w:tc>
          <w:tcPr>
            <w:tcW w:w="810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3646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hAnsi="Times New Roman" w:cs="Times New Roman"/>
              </w:rPr>
            </w:pPr>
            <w:r w:rsidRPr="00A55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  в год:</w:t>
            </w:r>
          </w:p>
        </w:tc>
        <w:tc>
          <w:tcPr>
            <w:tcW w:w="2139" w:type="dxa"/>
            <w:gridSpan w:val="2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Pr="00A55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737" w:type="dxa"/>
            <w:vAlign w:val="center"/>
          </w:tcPr>
          <w:p w:rsidR="000F481E" w:rsidRPr="00A55D6B" w:rsidRDefault="000F481E" w:rsidP="00E41BA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  <w:r w:rsidRPr="00A55D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2833" w:type="dxa"/>
            <w:vAlign w:val="center"/>
          </w:tcPr>
          <w:p w:rsidR="000F481E" w:rsidRPr="002D2220" w:rsidRDefault="000F481E" w:rsidP="00E41BA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416</w:t>
            </w:r>
          </w:p>
        </w:tc>
        <w:tc>
          <w:tcPr>
            <w:tcW w:w="2977" w:type="dxa"/>
            <w:gridSpan w:val="2"/>
            <w:vAlign w:val="center"/>
          </w:tcPr>
          <w:p w:rsidR="000F481E" w:rsidRPr="00B219DB" w:rsidRDefault="000F481E" w:rsidP="00E41BAB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448</w:t>
            </w:r>
          </w:p>
        </w:tc>
      </w:tr>
    </w:tbl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678D" w:rsidRDefault="00E6678D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81E" w:rsidRDefault="000F481E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25" w:rsidRDefault="00553F25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25" w:rsidRDefault="00553F25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3F25" w:rsidRDefault="00553F25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7CC" w:rsidRDefault="00CC47CC" w:rsidP="00E6678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2"/>
        <w:gridCol w:w="210"/>
        <w:gridCol w:w="8034"/>
      </w:tblGrid>
      <w:tr w:rsidR="00E6678D" w:rsidTr="000F481E">
        <w:trPr>
          <w:tblCellSpacing w:w="0" w:type="dxa"/>
        </w:trPr>
        <w:tc>
          <w:tcPr>
            <w:tcW w:w="1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Pr="000329E0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9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Образовательная деятельность в ходе режимных моментов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Утренняя гимнастика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Комплексы закаливающих процедур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Гигиенические процедуры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Дежурства</w:t>
            </w:r>
          </w:p>
          <w:p w:rsidR="00E6678D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Pr="000D5E36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82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141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E6678D" w:rsidTr="000F481E">
        <w:trPr>
          <w:tblCellSpacing w:w="0" w:type="dxa"/>
        </w:trPr>
        <w:tc>
          <w:tcPr>
            <w:tcW w:w="6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Pr="005D369F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 </w:t>
            </w: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61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Pr="005D369F" w:rsidRDefault="00E6678D" w:rsidP="00E41B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в уголках развития</w:t>
            </w: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678D" w:rsidRDefault="00E6678D" w:rsidP="00E41BA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6678D" w:rsidTr="000F481E">
        <w:trPr>
          <w:tblCellSpacing w:w="0" w:type="dxa"/>
        </w:trPr>
        <w:tc>
          <w:tcPr>
            <w:tcW w:w="5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8D" w:rsidRDefault="00E6678D" w:rsidP="00E4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8D" w:rsidRDefault="00E6678D" w:rsidP="00E4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678D" w:rsidRDefault="00E6678D" w:rsidP="00E41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678D" w:rsidRDefault="00E6678D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553F25" w:rsidRDefault="00553F25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tbl>
      <w:tblPr>
        <w:tblpPr w:leftFromText="180" w:rightFromText="180" w:vertAnchor="text" w:horzAnchor="margin" w:tblpY="33"/>
        <w:tblW w:w="15588" w:type="dxa"/>
        <w:tblLook w:val="01E0" w:firstRow="1" w:lastRow="1" w:firstColumn="1" w:lastColumn="1" w:noHBand="0" w:noVBand="0"/>
      </w:tblPr>
      <w:tblGrid>
        <w:gridCol w:w="7848"/>
        <w:gridCol w:w="7740"/>
      </w:tblGrid>
      <w:tr w:rsidR="00360FCE" w:rsidRPr="00553F25" w:rsidTr="00360FCE">
        <w:tc>
          <w:tcPr>
            <w:tcW w:w="7848" w:type="dxa"/>
          </w:tcPr>
          <w:p w:rsidR="00360FCE" w:rsidRDefault="00360FCE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FCE" w:rsidRPr="00553F25" w:rsidRDefault="00360FCE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Принято на педсовете </w:t>
            </w:r>
          </w:p>
          <w:p w:rsidR="00360FCE" w:rsidRPr="00553F25" w:rsidRDefault="00360FCE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____  «____»____________ 2015г.                                                                                  </w:t>
            </w:r>
          </w:p>
        </w:tc>
        <w:tc>
          <w:tcPr>
            <w:tcW w:w="7740" w:type="dxa"/>
          </w:tcPr>
          <w:p w:rsidR="00360FCE" w:rsidRDefault="00360FCE" w:rsidP="003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60FCE" w:rsidRPr="00553F25" w:rsidRDefault="00360FCE" w:rsidP="003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УТВЕРЖДАЮ:</w:t>
            </w:r>
          </w:p>
          <w:p w:rsidR="00360FCE" w:rsidRPr="00553F25" w:rsidRDefault="00360FCE" w:rsidP="003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МБДОУ  </w:t>
            </w:r>
          </w:p>
          <w:p w:rsidR="00360FCE" w:rsidRPr="00553F25" w:rsidRDefault="00360FCE" w:rsidP="003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О.А. Комоза </w:t>
            </w:r>
          </w:p>
          <w:p w:rsidR="00360FCE" w:rsidRPr="00553F25" w:rsidRDefault="00360FCE" w:rsidP="00360F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F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«___»_____________2015г</w:t>
            </w:r>
          </w:p>
        </w:tc>
      </w:tr>
    </w:tbl>
    <w:p w:rsidR="00553F25" w:rsidRDefault="00553F25" w:rsidP="00360FC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25" w:rsidRPr="00553F25" w:rsidRDefault="00553F25" w:rsidP="00553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3F25" w:rsidRPr="00360FCE" w:rsidRDefault="00553F25" w:rsidP="00553F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0F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Расписание непосредственно образовательной деятельности МБДОУ Крыловской детский сад «Ромашка» на 2015 – 2016 учебный год</w:t>
      </w:r>
    </w:p>
    <w:p w:rsidR="00553F25" w:rsidRPr="00360FCE" w:rsidRDefault="00360FCE" w:rsidP="00360FCE">
      <w:pPr>
        <w:spacing w:after="0" w:line="240" w:lineRule="auto"/>
        <w:ind w:firstLine="6360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ИНВАРИАНТНАЯ (базовая) ЧАСТЬ</w:t>
      </w:r>
    </w:p>
    <w:tbl>
      <w:tblPr>
        <w:tblpPr w:leftFromText="180" w:rightFromText="180" w:vertAnchor="text" w:tblpY="1"/>
        <w:tblOverlap w:val="never"/>
        <w:tblW w:w="15441" w:type="dxa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2126"/>
        <w:gridCol w:w="2190"/>
        <w:gridCol w:w="2549"/>
        <w:gridCol w:w="2414"/>
        <w:gridCol w:w="2280"/>
        <w:gridCol w:w="1765"/>
        <w:gridCol w:w="77"/>
      </w:tblGrid>
      <w:tr w:rsidR="00553F25" w:rsidRPr="00553F25" w:rsidTr="00360FCE">
        <w:trPr>
          <w:gridAfter w:val="1"/>
          <w:wAfter w:w="77" w:type="dxa"/>
          <w:cantSplit/>
          <w:trHeight w:val="751"/>
        </w:trPr>
        <w:tc>
          <w:tcPr>
            <w:tcW w:w="2040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2126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190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549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ind w:firstLine="15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414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80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1765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Время</w:t>
            </w:r>
            <w:r w:rsid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         </w:t>
            </w:r>
          </w:p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занятий</w:t>
            </w:r>
          </w:p>
        </w:tc>
      </w:tr>
      <w:tr w:rsidR="00553F25" w:rsidRPr="00553F25" w:rsidTr="00360FCE">
        <w:trPr>
          <w:cantSplit/>
          <w:trHeight w:val="2485"/>
        </w:trPr>
        <w:tc>
          <w:tcPr>
            <w:tcW w:w="2040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2126" w:type="dxa"/>
            <w:vAlign w:val="center"/>
          </w:tcPr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9.15</w:t>
            </w:r>
          </w:p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9.25 – 9.40</w:t>
            </w:r>
          </w:p>
          <w:p w:rsidR="00FD0E44" w:rsidRPr="00360FCE" w:rsidRDefault="00FD0E44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9.50 – 10.05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0" w:type="dxa"/>
            <w:vAlign w:val="center"/>
          </w:tcPr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9.15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9+.25 – 9.40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Художественная литература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9.50 – 10.05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9.15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развитие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(обучение грамоте)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9.25 – 9.40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(лепка)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9.50 – 10.05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4" w:type="dxa"/>
            <w:vAlign w:val="center"/>
          </w:tcPr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9.15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9.25 – 9.40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9.50 – 10.05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9.15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Экология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9.25 – 9.40</w:t>
            </w:r>
          </w:p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 минут</w:t>
            </w:r>
          </w:p>
        </w:tc>
      </w:tr>
      <w:tr w:rsidR="00553F25" w:rsidRPr="00553F25" w:rsidTr="00360FCE">
        <w:trPr>
          <w:cantSplit/>
          <w:trHeight w:val="1784"/>
        </w:trPr>
        <w:tc>
          <w:tcPr>
            <w:tcW w:w="2040" w:type="dxa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126" w:type="dxa"/>
            <w:vAlign w:val="center"/>
          </w:tcPr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9.2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9.35 – 10.00</w:t>
            </w:r>
          </w:p>
          <w:p w:rsidR="00FD0E44" w:rsidRPr="00360FCE" w:rsidRDefault="00FD0E44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10.10 – 10.3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0" w:type="dxa"/>
            <w:vAlign w:val="center"/>
          </w:tcPr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9.2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9+.35 – 10.00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Художественная литература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10.10 – 10.3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9.2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развитие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(обучение грамоте)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9.3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5 </w:t>
            </w: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– 10.00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(лепка)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 – 10.3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553F25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414" w:type="dxa"/>
            <w:vAlign w:val="center"/>
          </w:tcPr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9.2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9.35 – 10.00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FD0E4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10.00 – 10.3</w:t>
            </w:r>
            <w:r w:rsidR="00FD0E4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  <w:p w:rsidR="00FD0E44" w:rsidRPr="00360FCE" w:rsidRDefault="00FD0E4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9.25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Экология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9.35 – 10.00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25 минут</w:t>
            </w:r>
          </w:p>
        </w:tc>
      </w:tr>
      <w:tr w:rsidR="00553F25" w:rsidRPr="00553F25" w:rsidTr="00360FCE">
        <w:trPr>
          <w:cantSplit/>
          <w:trHeight w:val="3046"/>
        </w:trPr>
        <w:tc>
          <w:tcPr>
            <w:tcW w:w="2040" w:type="dxa"/>
            <w:vAlign w:val="center"/>
          </w:tcPr>
          <w:p w:rsidR="00360FCE" w:rsidRDefault="00360FCE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  </w:t>
            </w:r>
          </w:p>
          <w:p w:rsidR="00553F25" w:rsidRPr="00360FCE" w:rsidRDefault="00553F25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подготовительная</w:t>
            </w:r>
            <w:proofErr w:type="gramEnd"/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к школе</w:t>
            </w:r>
          </w:p>
        </w:tc>
        <w:tc>
          <w:tcPr>
            <w:tcW w:w="2126" w:type="dxa"/>
            <w:vAlign w:val="center"/>
          </w:tcPr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9.30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Ознакомление с окружающим миром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9.40 – 10.10</w:t>
            </w:r>
          </w:p>
          <w:p w:rsidR="00212264" w:rsidRPr="00360FCE" w:rsidRDefault="00212264" w:rsidP="00360F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(рисование)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 – 10.50</w:t>
            </w:r>
          </w:p>
          <w:p w:rsidR="00553F25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90" w:type="dxa"/>
            <w:vAlign w:val="center"/>
          </w:tcPr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9.30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9.40– 10.10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Художественная литература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</w:t>
            </w:r>
            <w:r w:rsidR="00360FCE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10.50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9.30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Речевое развитие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(обучение грамоте)</w:t>
            </w:r>
          </w:p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9.40</w:t>
            </w:r>
            <w:r w:rsidR="0021226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– 10.</w:t>
            </w: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(лепка)</w:t>
            </w:r>
          </w:p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 – 10.50</w:t>
            </w:r>
          </w:p>
          <w:p w:rsidR="00553F25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14" w:type="dxa"/>
            <w:vAlign w:val="center"/>
          </w:tcPr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9.30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ФЭМП (математика)</w:t>
            </w:r>
          </w:p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9.40 – 10.1</w:t>
            </w:r>
            <w:r w:rsidR="0021226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Художественное творчество (аппликация)</w:t>
            </w:r>
          </w:p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10.20 – 10.50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Физическая культура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vAlign w:val="center"/>
          </w:tcPr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9.00 – 9.30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Экология</w:t>
            </w:r>
          </w:p>
          <w:p w:rsidR="00212264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9.40 </w:t>
            </w:r>
            <w:r w:rsidR="0021226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– </w:t>
            </w: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10.1</w:t>
            </w:r>
            <w:r w:rsidR="00212264"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</w:t>
            </w:r>
          </w:p>
          <w:p w:rsidR="00212264" w:rsidRPr="00360FCE" w:rsidRDefault="00212264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Музыкальное занятие</w:t>
            </w:r>
          </w:p>
          <w:p w:rsidR="00553F25" w:rsidRPr="00360FCE" w:rsidRDefault="00553F25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53F25" w:rsidRPr="00360FCE" w:rsidRDefault="00553F25" w:rsidP="0055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 минут</w:t>
            </w:r>
          </w:p>
        </w:tc>
      </w:tr>
    </w:tbl>
    <w:p w:rsidR="00553F25" w:rsidRDefault="00553F25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360FCE" w:rsidRPr="00360FCE" w:rsidRDefault="00360FCE" w:rsidP="00360FCE">
      <w:pPr>
        <w:spacing w:after="0" w:line="240" w:lineRule="auto"/>
        <w:ind w:firstLine="6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1" w:type="dxa"/>
        <w:jc w:val="center"/>
        <w:tblInd w:w="648" w:type="dxa"/>
        <w:tblLook w:val="01E0" w:firstRow="1" w:lastRow="1" w:firstColumn="1" w:lastColumn="1" w:noHBand="0" w:noVBand="0"/>
      </w:tblPr>
      <w:tblGrid>
        <w:gridCol w:w="15271"/>
      </w:tblGrid>
      <w:tr w:rsidR="00360FCE" w:rsidRPr="00360FCE" w:rsidTr="00671F21">
        <w:trPr>
          <w:jc w:val="center"/>
        </w:trPr>
        <w:tc>
          <w:tcPr>
            <w:tcW w:w="15271" w:type="dxa"/>
          </w:tcPr>
          <w:p w:rsidR="00360FCE" w:rsidRPr="00360FCE" w:rsidRDefault="00360FCE" w:rsidP="00360FCE">
            <w:pPr>
              <w:tabs>
                <w:tab w:val="left" w:pos="11477"/>
              </w:tabs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Утверждаю: </w:t>
            </w:r>
          </w:p>
          <w:p w:rsidR="00360FCE" w:rsidRPr="00360FCE" w:rsidRDefault="00360FCE" w:rsidP="00360FCE">
            <w:pPr>
              <w:tabs>
                <w:tab w:val="left" w:pos="11477"/>
              </w:tabs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МБДОУ </w:t>
            </w:r>
          </w:p>
          <w:p w:rsidR="00360FCE" w:rsidRPr="00360FCE" w:rsidRDefault="00360FCE" w:rsidP="00360FCE">
            <w:pPr>
              <w:tabs>
                <w:tab w:val="left" w:pos="11477"/>
              </w:tabs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____________________О.А. Комоза</w:t>
            </w:r>
          </w:p>
          <w:p w:rsidR="00360FCE" w:rsidRPr="00360FCE" w:rsidRDefault="00360FCE" w:rsidP="00360FCE">
            <w:pPr>
              <w:tabs>
                <w:tab w:val="left" w:pos="11477"/>
              </w:tabs>
              <w:spacing w:after="0" w:line="240" w:lineRule="auto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«_______» ________________________ 2015г.</w:t>
            </w:r>
          </w:p>
        </w:tc>
      </w:tr>
    </w:tbl>
    <w:p w:rsidR="00360FCE" w:rsidRPr="00360FCE" w:rsidRDefault="00360FCE" w:rsidP="00360FCE">
      <w:pPr>
        <w:spacing w:after="0" w:line="240" w:lineRule="auto"/>
        <w:ind w:firstLine="600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FCE" w:rsidRPr="00360FCE" w:rsidRDefault="00360FCE" w:rsidP="00360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FCE" w:rsidRPr="00360FCE" w:rsidRDefault="00360FCE" w:rsidP="00360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0F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ГРАФИК РАБОТЫ МУЗЫКАЛЬНОГО РУКОВОДИТЕЛЯ Клименко А.А.. </w:t>
      </w:r>
    </w:p>
    <w:p w:rsidR="00360FCE" w:rsidRPr="00360FCE" w:rsidRDefault="00360FCE" w:rsidP="00360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60F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2015-2016 учебный год</w:t>
      </w:r>
    </w:p>
    <w:p w:rsidR="00360FCE" w:rsidRPr="00360FCE" w:rsidRDefault="00360FCE" w:rsidP="00360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60FCE" w:rsidRPr="00360FCE" w:rsidRDefault="00360FCE" w:rsidP="00360F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1508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2066"/>
        <w:gridCol w:w="1984"/>
        <w:gridCol w:w="2084"/>
        <w:gridCol w:w="2134"/>
        <w:gridCol w:w="2126"/>
        <w:gridCol w:w="1524"/>
      </w:tblGrid>
      <w:tr w:rsidR="00360FCE" w:rsidRPr="00360FCE" w:rsidTr="00671F21">
        <w:trPr>
          <w:jc w:val="center"/>
        </w:trPr>
        <w:tc>
          <w:tcPr>
            <w:tcW w:w="3170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06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0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3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2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Время занятий</w:t>
            </w:r>
          </w:p>
        </w:tc>
      </w:tr>
      <w:tr w:rsidR="00360FCE" w:rsidRPr="00360FCE" w:rsidTr="00671F21">
        <w:trPr>
          <w:jc w:val="center"/>
        </w:trPr>
        <w:tc>
          <w:tcPr>
            <w:tcW w:w="3170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младшая</w:t>
            </w:r>
          </w:p>
        </w:tc>
        <w:tc>
          <w:tcPr>
            <w:tcW w:w="206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15.40 -15.55</w:t>
            </w:r>
          </w:p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15.45</w:t>
            </w:r>
          </w:p>
        </w:tc>
        <w:tc>
          <w:tcPr>
            <w:tcW w:w="213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15.30-15.45</w:t>
            </w:r>
          </w:p>
        </w:tc>
        <w:tc>
          <w:tcPr>
            <w:tcW w:w="152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15 минут</w:t>
            </w:r>
          </w:p>
        </w:tc>
      </w:tr>
      <w:tr w:rsidR="00360FCE" w:rsidRPr="00360FCE" w:rsidTr="00671F21">
        <w:trPr>
          <w:jc w:val="center"/>
        </w:trPr>
        <w:tc>
          <w:tcPr>
            <w:tcW w:w="3170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206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15.40 – 16.00</w:t>
            </w:r>
          </w:p>
        </w:tc>
        <w:tc>
          <w:tcPr>
            <w:tcW w:w="19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20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212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15.50</w:t>
            </w:r>
          </w:p>
        </w:tc>
        <w:tc>
          <w:tcPr>
            <w:tcW w:w="152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20 минут</w:t>
            </w:r>
          </w:p>
        </w:tc>
      </w:tr>
      <w:tr w:rsidR="00360FCE" w:rsidRPr="00360FCE" w:rsidTr="00671F21">
        <w:trPr>
          <w:trHeight w:val="628"/>
          <w:jc w:val="center"/>
        </w:trPr>
        <w:tc>
          <w:tcPr>
            <w:tcW w:w="3170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подготовительная </w:t>
            </w:r>
          </w:p>
        </w:tc>
        <w:tc>
          <w:tcPr>
            <w:tcW w:w="206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15.40 – 16.10</w:t>
            </w:r>
          </w:p>
        </w:tc>
        <w:tc>
          <w:tcPr>
            <w:tcW w:w="19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208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213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2126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15.30 – 16.00</w:t>
            </w:r>
          </w:p>
        </w:tc>
        <w:tc>
          <w:tcPr>
            <w:tcW w:w="1524" w:type="dxa"/>
            <w:vAlign w:val="center"/>
          </w:tcPr>
          <w:p w:rsidR="00360FCE" w:rsidRPr="00360FCE" w:rsidRDefault="00360FCE" w:rsidP="00360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60F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30 минут</w:t>
            </w:r>
          </w:p>
        </w:tc>
      </w:tr>
    </w:tbl>
    <w:p w:rsidR="00360FCE" w:rsidRDefault="00360FCE" w:rsidP="00E6678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sectPr w:rsidR="00360FCE" w:rsidSect="00360FCE">
      <w:pgSz w:w="16838" w:h="11906" w:orient="landscape"/>
      <w:pgMar w:top="426" w:right="395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DB5"/>
    <w:multiLevelType w:val="multilevel"/>
    <w:tmpl w:val="81E4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25298"/>
    <w:multiLevelType w:val="multilevel"/>
    <w:tmpl w:val="8FCA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347F31"/>
    <w:multiLevelType w:val="multilevel"/>
    <w:tmpl w:val="93409D2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1BD"/>
    <w:rsid w:val="000F481E"/>
    <w:rsid w:val="00212264"/>
    <w:rsid w:val="002405A4"/>
    <w:rsid w:val="00360FCE"/>
    <w:rsid w:val="00553F25"/>
    <w:rsid w:val="006161BD"/>
    <w:rsid w:val="00633E99"/>
    <w:rsid w:val="00791022"/>
    <w:rsid w:val="008711D9"/>
    <w:rsid w:val="0098101A"/>
    <w:rsid w:val="00C7386E"/>
    <w:rsid w:val="00CC47CC"/>
    <w:rsid w:val="00D22995"/>
    <w:rsid w:val="00E41BAB"/>
    <w:rsid w:val="00E6678D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4"/>
  </w:style>
  <w:style w:type="paragraph" w:styleId="3">
    <w:name w:val="heading 3"/>
    <w:basedOn w:val="a"/>
    <w:link w:val="30"/>
    <w:uiPriority w:val="9"/>
    <w:qFormat/>
    <w:rsid w:val="00E6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8D"/>
    <w:rPr>
      <w:b/>
      <w:bCs/>
    </w:rPr>
  </w:style>
  <w:style w:type="character" w:customStyle="1" w:styleId="apple-converted-space">
    <w:name w:val="apple-converted-space"/>
    <w:basedOn w:val="a0"/>
    <w:rsid w:val="00E6678D"/>
  </w:style>
  <w:style w:type="character" w:styleId="a5">
    <w:name w:val="Emphasis"/>
    <w:basedOn w:val="a0"/>
    <w:uiPriority w:val="20"/>
    <w:qFormat/>
    <w:rsid w:val="00E6678D"/>
    <w:rPr>
      <w:i/>
      <w:iCs/>
    </w:rPr>
  </w:style>
  <w:style w:type="character" w:styleId="a6">
    <w:name w:val="Hyperlink"/>
    <w:basedOn w:val="a0"/>
    <w:uiPriority w:val="99"/>
    <w:semiHidden/>
    <w:unhideWhenUsed/>
    <w:rsid w:val="00E6678D"/>
    <w:rPr>
      <w:color w:val="0000FF"/>
      <w:u w:val="single"/>
    </w:rPr>
  </w:style>
  <w:style w:type="paragraph" w:customStyle="1" w:styleId="meta">
    <w:name w:val="meta"/>
    <w:basedOn w:val="a"/>
    <w:rsid w:val="00E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6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6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6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6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78D"/>
    <w:pPr>
      <w:ind w:left="720"/>
      <w:contextualSpacing/>
    </w:pPr>
  </w:style>
  <w:style w:type="table" w:styleId="aa">
    <w:name w:val="Table Grid"/>
    <w:basedOn w:val="a1"/>
    <w:uiPriority w:val="59"/>
    <w:rsid w:val="00E6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4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E4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64"/>
  </w:style>
  <w:style w:type="paragraph" w:styleId="3">
    <w:name w:val="heading 3"/>
    <w:basedOn w:val="a"/>
    <w:link w:val="30"/>
    <w:uiPriority w:val="9"/>
    <w:qFormat/>
    <w:rsid w:val="00E6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67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78D"/>
    <w:rPr>
      <w:b/>
      <w:bCs/>
    </w:rPr>
  </w:style>
  <w:style w:type="character" w:customStyle="1" w:styleId="apple-converted-space">
    <w:name w:val="apple-converted-space"/>
    <w:basedOn w:val="a0"/>
    <w:rsid w:val="00E6678D"/>
  </w:style>
  <w:style w:type="character" w:styleId="a5">
    <w:name w:val="Emphasis"/>
    <w:basedOn w:val="a0"/>
    <w:uiPriority w:val="20"/>
    <w:qFormat/>
    <w:rsid w:val="00E6678D"/>
    <w:rPr>
      <w:i/>
      <w:iCs/>
    </w:rPr>
  </w:style>
  <w:style w:type="character" w:styleId="a6">
    <w:name w:val="Hyperlink"/>
    <w:basedOn w:val="a0"/>
    <w:uiPriority w:val="99"/>
    <w:semiHidden/>
    <w:unhideWhenUsed/>
    <w:rsid w:val="00E6678D"/>
    <w:rPr>
      <w:color w:val="0000FF"/>
      <w:u w:val="single"/>
    </w:rPr>
  </w:style>
  <w:style w:type="paragraph" w:customStyle="1" w:styleId="meta">
    <w:name w:val="meta"/>
    <w:basedOn w:val="a"/>
    <w:rsid w:val="00E6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67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66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667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6678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6678D"/>
    <w:pPr>
      <w:ind w:left="720"/>
      <w:contextualSpacing/>
    </w:pPr>
  </w:style>
  <w:style w:type="table" w:styleId="aa">
    <w:name w:val="Table Grid"/>
    <w:basedOn w:val="a1"/>
    <w:uiPriority w:val="59"/>
    <w:rsid w:val="00E6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E4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E41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0A494-0D01-4CF9-ADEF-AF983794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12</Pages>
  <Words>2152</Words>
  <Characters>12270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2015-11-09T12:35:00Z</cp:lastPrinted>
  <dcterms:created xsi:type="dcterms:W3CDTF">2015-11-07T16:13:00Z</dcterms:created>
  <dcterms:modified xsi:type="dcterms:W3CDTF">2015-11-24T18:10:00Z</dcterms:modified>
</cp:coreProperties>
</file>